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390" w:rsidRDefault="00683390" w:rsidP="00147ED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Accessibility Policy and Plan </w:t>
      </w:r>
    </w:p>
    <w:p w:rsidR="00683390" w:rsidRDefault="00683390" w:rsidP="00147ED0">
      <w:pPr>
        <w:autoSpaceDE w:val="0"/>
        <w:autoSpaceDN w:val="0"/>
        <w:adjustRightInd w:val="0"/>
        <w:spacing w:after="0" w:line="240" w:lineRule="auto"/>
        <w:rPr>
          <w:rFonts w:ascii="Arial" w:hAnsi="Arial" w:cs="Arial"/>
          <w:b/>
          <w:bCs/>
          <w:sz w:val="28"/>
          <w:szCs w:val="28"/>
        </w:rPr>
      </w:pPr>
      <w:r>
        <w:rPr>
          <w:rFonts w:ascii="Arial" w:hAnsi="Arial" w:cs="Arial"/>
          <w:sz w:val="32"/>
          <w:szCs w:val="32"/>
        </w:rPr>
        <w:t xml:space="preserve">Culcheth Community Primary school </w:t>
      </w:r>
    </w:p>
    <w:p w:rsidR="00683390" w:rsidRDefault="00683390" w:rsidP="00147ED0">
      <w:pPr>
        <w:autoSpaceDE w:val="0"/>
        <w:autoSpaceDN w:val="0"/>
        <w:adjustRightInd w:val="0"/>
        <w:spacing w:after="0" w:line="240" w:lineRule="auto"/>
        <w:rPr>
          <w:rFonts w:ascii="Arial" w:hAnsi="Arial" w:cs="Arial"/>
          <w:b/>
          <w:bCs/>
          <w:sz w:val="28"/>
          <w:szCs w:val="28"/>
        </w:rPr>
      </w:pPr>
    </w:p>
    <w:p w:rsidR="00147ED0" w:rsidRDefault="00147ED0" w:rsidP="00147ED0">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Rationale</w:t>
      </w:r>
    </w:p>
    <w:p w:rsidR="00CF21E0" w:rsidRDefault="00CF21E0" w:rsidP="00147ED0">
      <w:pPr>
        <w:autoSpaceDE w:val="0"/>
        <w:autoSpaceDN w:val="0"/>
        <w:adjustRightInd w:val="0"/>
        <w:spacing w:after="0" w:line="240" w:lineRule="auto"/>
        <w:rPr>
          <w:rFonts w:ascii="Arial" w:hAnsi="Arial" w:cs="Arial"/>
          <w:b/>
          <w:bCs/>
          <w:sz w:val="28"/>
          <w:szCs w:val="28"/>
        </w:rPr>
      </w:pPr>
    </w:p>
    <w:p w:rsidR="00147ED0" w:rsidRDefault="00147ED0" w:rsidP="00147ED0">
      <w:pPr>
        <w:autoSpaceDE w:val="0"/>
        <w:autoSpaceDN w:val="0"/>
        <w:adjustRightInd w:val="0"/>
        <w:spacing w:after="0" w:line="240" w:lineRule="auto"/>
        <w:rPr>
          <w:rFonts w:ascii="Arial" w:hAnsi="Arial" w:cs="Arial"/>
          <w:sz w:val="24"/>
          <w:szCs w:val="24"/>
        </w:rPr>
      </w:pPr>
      <w:r>
        <w:rPr>
          <w:rFonts w:ascii="Arial" w:hAnsi="Arial" w:cs="Arial"/>
          <w:sz w:val="24"/>
          <w:szCs w:val="24"/>
        </w:rPr>
        <w:t>The school recognises that many of its pupils, visitors and staff, whether disabled, or</w:t>
      </w:r>
      <w:r w:rsidR="0063309C">
        <w:rPr>
          <w:rFonts w:ascii="Arial" w:hAnsi="Arial" w:cs="Arial"/>
          <w:sz w:val="24"/>
          <w:szCs w:val="24"/>
        </w:rPr>
        <w:t xml:space="preserve"> </w:t>
      </w:r>
      <w:r>
        <w:rPr>
          <w:rFonts w:ascii="Arial" w:hAnsi="Arial" w:cs="Arial"/>
          <w:sz w:val="24"/>
          <w:szCs w:val="24"/>
        </w:rPr>
        <w:t>otherwise, have individual needs when using the school and its facilities. However, we also recognise that for some pupils, the nature of their disabilities or special educational needs and disabilities may mean that they experience specific difficulties related to accessing education, and the physical environment. As part of the ongoing commitment to the delivery of an inclusive educational service, we will endeavour to ensure that pupils with disabilities or with special educational needs are given access to the same standards of education as all other pupils.</w:t>
      </w:r>
    </w:p>
    <w:p w:rsidR="00CF21E0" w:rsidRDefault="00CF21E0" w:rsidP="00147ED0">
      <w:pPr>
        <w:autoSpaceDE w:val="0"/>
        <w:autoSpaceDN w:val="0"/>
        <w:adjustRightInd w:val="0"/>
        <w:spacing w:after="0" w:line="240" w:lineRule="auto"/>
        <w:rPr>
          <w:rFonts w:ascii="Arial" w:hAnsi="Arial" w:cs="Arial"/>
          <w:sz w:val="24"/>
          <w:szCs w:val="24"/>
        </w:rPr>
      </w:pPr>
    </w:p>
    <w:p w:rsidR="00147ED0" w:rsidRDefault="00147ED0" w:rsidP="00147ED0">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Purposes</w:t>
      </w:r>
    </w:p>
    <w:p w:rsidR="00CF21E0" w:rsidRDefault="00CF21E0" w:rsidP="00147ED0">
      <w:pPr>
        <w:autoSpaceDE w:val="0"/>
        <w:autoSpaceDN w:val="0"/>
        <w:adjustRightInd w:val="0"/>
        <w:spacing w:after="0" w:line="240" w:lineRule="auto"/>
        <w:rPr>
          <w:rFonts w:ascii="Arial" w:hAnsi="Arial" w:cs="Arial"/>
          <w:b/>
          <w:bCs/>
          <w:sz w:val="28"/>
          <w:szCs w:val="28"/>
        </w:rPr>
      </w:pPr>
    </w:p>
    <w:p w:rsidR="00147ED0" w:rsidRDefault="00147ED0" w:rsidP="00147ED0">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to inform all staff that our policy for the provision of educational services ensures</w:t>
      </w:r>
      <w:r w:rsidR="0063309C">
        <w:rPr>
          <w:rFonts w:ascii="Arial" w:hAnsi="Arial" w:cs="Arial"/>
          <w:sz w:val="24"/>
          <w:szCs w:val="24"/>
        </w:rPr>
        <w:t xml:space="preserve"> </w:t>
      </w:r>
      <w:r>
        <w:rPr>
          <w:rFonts w:ascii="Arial" w:hAnsi="Arial" w:cs="Arial"/>
          <w:sz w:val="24"/>
          <w:szCs w:val="24"/>
        </w:rPr>
        <w:t>the inclusion of all disabled pupils.</w:t>
      </w:r>
    </w:p>
    <w:p w:rsidR="00147ED0" w:rsidRDefault="00147ED0" w:rsidP="00147ED0">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to ensure all acts of disability discrimination are addressed via the existing conduct</w:t>
      </w:r>
      <w:r w:rsidR="0063309C">
        <w:rPr>
          <w:rFonts w:ascii="Arial" w:hAnsi="Arial" w:cs="Arial"/>
          <w:sz w:val="24"/>
          <w:szCs w:val="24"/>
        </w:rPr>
        <w:t xml:space="preserve"> </w:t>
      </w:r>
      <w:r>
        <w:rPr>
          <w:rFonts w:ascii="Arial" w:hAnsi="Arial" w:cs="Arial"/>
          <w:sz w:val="24"/>
          <w:szCs w:val="24"/>
        </w:rPr>
        <w:t>codes, where appropriate.</w:t>
      </w:r>
    </w:p>
    <w:p w:rsidR="00147ED0" w:rsidRDefault="00147ED0" w:rsidP="00147ED0">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to encourage suppliers and contractors, to be sensitive to the needs of all members</w:t>
      </w:r>
      <w:r w:rsidR="0063309C">
        <w:rPr>
          <w:rFonts w:ascii="Arial" w:hAnsi="Arial" w:cs="Arial"/>
          <w:sz w:val="24"/>
          <w:szCs w:val="24"/>
        </w:rPr>
        <w:t xml:space="preserve"> </w:t>
      </w:r>
      <w:r>
        <w:rPr>
          <w:rFonts w:ascii="Arial" w:hAnsi="Arial" w:cs="Arial"/>
          <w:sz w:val="24"/>
          <w:szCs w:val="24"/>
        </w:rPr>
        <w:t>of the school community.</w:t>
      </w:r>
    </w:p>
    <w:p w:rsidR="00147ED0" w:rsidRDefault="00147ED0" w:rsidP="00147ED0">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to assess the current accessibility and identify any barriers to inclusion.</w:t>
      </w:r>
    </w:p>
    <w:p w:rsidR="00CF21E0" w:rsidRDefault="00CF21E0" w:rsidP="00147ED0">
      <w:pPr>
        <w:autoSpaceDE w:val="0"/>
        <w:autoSpaceDN w:val="0"/>
        <w:adjustRightInd w:val="0"/>
        <w:spacing w:after="0" w:line="240" w:lineRule="auto"/>
        <w:rPr>
          <w:rFonts w:ascii="Arial" w:hAnsi="Arial" w:cs="Arial"/>
          <w:sz w:val="24"/>
          <w:szCs w:val="24"/>
        </w:rPr>
      </w:pPr>
    </w:p>
    <w:p w:rsidR="00147ED0" w:rsidRDefault="00147ED0" w:rsidP="00147ED0">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Broad Guidelines</w:t>
      </w:r>
    </w:p>
    <w:p w:rsidR="00CF21E0" w:rsidRDefault="00CF21E0" w:rsidP="00147ED0">
      <w:pPr>
        <w:autoSpaceDE w:val="0"/>
        <w:autoSpaceDN w:val="0"/>
        <w:adjustRightInd w:val="0"/>
        <w:spacing w:after="0" w:line="240" w:lineRule="auto"/>
        <w:rPr>
          <w:rFonts w:ascii="Arial" w:hAnsi="Arial" w:cs="Arial"/>
          <w:b/>
          <w:bCs/>
          <w:sz w:val="28"/>
          <w:szCs w:val="28"/>
        </w:rPr>
      </w:pPr>
    </w:p>
    <w:p w:rsidR="00147ED0" w:rsidRDefault="00147ED0" w:rsidP="00147ED0">
      <w:pPr>
        <w:autoSpaceDE w:val="0"/>
        <w:autoSpaceDN w:val="0"/>
        <w:adjustRightInd w:val="0"/>
        <w:spacing w:after="0" w:line="240" w:lineRule="auto"/>
        <w:rPr>
          <w:rFonts w:ascii="Arial" w:hAnsi="Arial" w:cs="Arial"/>
          <w:sz w:val="24"/>
          <w:szCs w:val="24"/>
        </w:rPr>
      </w:pPr>
      <w:r>
        <w:rPr>
          <w:rFonts w:ascii="Arial" w:hAnsi="Arial" w:cs="Arial"/>
          <w:sz w:val="24"/>
          <w:szCs w:val="24"/>
        </w:rPr>
        <w:t>1. School will provide disability awareness training for staff.</w:t>
      </w:r>
    </w:p>
    <w:p w:rsidR="00147ED0" w:rsidRDefault="00147ED0" w:rsidP="00147ED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Consultations with disabled and special educational needs pupils, parents, </w:t>
      </w:r>
      <w:r w:rsidR="0063309C">
        <w:rPr>
          <w:rFonts w:ascii="Arial" w:hAnsi="Arial" w:cs="Arial"/>
          <w:sz w:val="24"/>
          <w:szCs w:val="24"/>
        </w:rPr>
        <w:t>staff, specialist</w:t>
      </w:r>
      <w:r>
        <w:rPr>
          <w:rFonts w:ascii="Arial" w:hAnsi="Arial" w:cs="Arial"/>
          <w:sz w:val="24"/>
          <w:szCs w:val="24"/>
        </w:rPr>
        <w:t xml:space="preserve"> teachers and appropriate and voluntary organisations will take place as</w:t>
      </w:r>
      <w:r w:rsidR="0063309C">
        <w:rPr>
          <w:rFonts w:ascii="Arial" w:hAnsi="Arial" w:cs="Arial"/>
          <w:sz w:val="24"/>
          <w:szCs w:val="24"/>
        </w:rPr>
        <w:t xml:space="preserve"> </w:t>
      </w:r>
      <w:r>
        <w:rPr>
          <w:rFonts w:ascii="Arial" w:hAnsi="Arial" w:cs="Arial"/>
          <w:sz w:val="24"/>
          <w:szCs w:val="24"/>
        </w:rPr>
        <w:t>needed.</w:t>
      </w:r>
    </w:p>
    <w:p w:rsidR="00147ED0" w:rsidRDefault="00147ED0" w:rsidP="00147ED0">
      <w:pPr>
        <w:autoSpaceDE w:val="0"/>
        <w:autoSpaceDN w:val="0"/>
        <w:adjustRightInd w:val="0"/>
        <w:spacing w:after="0" w:line="240" w:lineRule="auto"/>
        <w:rPr>
          <w:rFonts w:ascii="Arial" w:hAnsi="Arial" w:cs="Arial"/>
          <w:sz w:val="24"/>
          <w:szCs w:val="24"/>
        </w:rPr>
      </w:pPr>
      <w:r>
        <w:rPr>
          <w:rFonts w:ascii="Arial" w:hAnsi="Arial" w:cs="Arial"/>
          <w:sz w:val="24"/>
          <w:szCs w:val="24"/>
        </w:rPr>
        <w:t>3. School will have in place a plan to make access improvements over the next three</w:t>
      </w:r>
      <w:r w:rsidR="0063309C">
        <w:rPr>
          <w:rFonts w:ascii="Arial" w:hAnsi="Arial" w:cs="Arial"/>
          <w:sz w:val="24"/>
          <w:szCs w:val="24"/>
        </w:rPr>
        <w:t xml:space="preserve"> </w:t>
      </w:r>
      <w:r>
        <w:rPr>
          <w:rFonts w:ascii="Arial" w:hAnsi="Arial" w:cs="Arial"/>
          <w:sz w:val="24"/>
          <w:szCs w:val="24"/>
        </w:rPr>
        <w:t>years.</w:t>
      </w:r>
    </w:p>
    <w:p w:rsidR="00147ED0" w:rsidRDefault="00147ED0" w:rsidP="00147ED0">
      <w:pPr>
        <w:autoSpaceDE w:val="0"/>
        <w:autoSpaceDN w:val="0"/>
        <w:adjustRightInd w:val="0"/>
        <w:spacing w:after="0" w:line="240" w:lineRule="auto"/>
        <w:rPr>
          <w:rFonts w:ascii="Arial" w:hAnsi="Arial" w:cs="Arial"/>
          <w:sz w:val="24"/>
          <w:szCs w:val="24"/>
        </w:rPr>
      </w:pPr>
      <w:r>
        <w:rPr>
          <w:rFonts w:ascii="Arial" w:hAnsi="Arial" w:cs="Arial"/>
          <w:sz w:val="24"/>
          <w:szCs w:val="24"/>
        </w:rPr>
        <w:t>4. Each year school will review whether its education (and other) services are not</w:t>
      </w:r>
      <w:r w:rsidR="0063309C">
        <w:rPr>
          <w:rFonts w:ascii="Arial" w:hAnsi="Arial" w:cs="Arial"/>
          <w:sz w:val="24"/>
          <w:szCs w:val="24"/>
        </w:rPr>
        <w:t xml:space="preserve"> </w:t>
      </w:r>
      <w:r>
        <w:rPr>
          <w:rFonts w:ascii="Arial" w:hAnsi="Arial" w:cs="Arial"/>
          <w:sz w:val="24"/>
          <w:szCs w:val="24"/>
        </w:rPr>
        <w:t>accessible and effective, and take appropriate action where needed.</w:t>
      </w:r>
    </w:p>
    <w:p w:rsidR="00B86267" w:rsidRDefault="00147ED0" w:rsidP="0063309C">
      <w:pPr>
        <w:autoSpaceDE w:val="0"/>
        <w:autoSpaceDN w:val="0"/>
        <w:adjustRightInd w:val="0"/>
        <w:spacing w:after="0" w:line="240" w:lineRule="auto"/>
        <w:rPr>
          <w:rFonts w:ascii="Arial" w:hAnsi="Arial" w:cs="Arial"/>
          <w:sz w:val="24"/>
          <w:szCs w:val="24"/>
        </w:rPr>
      </w:pPr>
      <w:r>
        <w:rPr>
          <w:rFonts w:ascii="Arial" w:hAnsi="Arial" w:cs="Arial"/>
          <w:sz w:val="24"/>
          <w:szCs w:val="24"/>
        </w:rPr>
        <w:t>5. School will operate an accessible complaints procedure whereby people with</w:t>
      </w:r>
      <w:r w:rsidR="0063309C">
        <w:rPr>
          <w:rFonts w:ascii="Arial" w:hAnsi="Arial" w:cs="Arial"/>
          <w:sz w:val="24"/>
          <w:szCs w:val="24"/>
        </w:rPr>
        <w:t xml:space="preserve"> </w:t>
      </w:r>
      <w:r>
        <w:rPr>
          <w:rFonts w:ascii="Arial" w:hAnsi="Arial" w:cs="Arial"/>
          <w:sz w:val="24"/>
          <w:szCs w:val="24"/>
        </w:rPr>
        <w:t>disabilities can make improvement, suggestions and request assistance.</w:t>
      </w:r>
    </w:p>
    <w:p w:rsidR="00683390" w:rsidRDefault="00683390" w:rsidP="00147ED0">
      <w:pPr>
        <w:rPr>
          <w:rFonts w:ascii="Arial" w:hAnsi="Arial" w:cs="Arial"/>
          <w:sz w:val="24"/>
          <w:szCs w:val="24"/>
        </w:rPr>
      </w:pPr>
    </w:p>
    <w:p w:rsidR="00683390" w:rsidRDefault="00683390" w:rsidP="00147ED0">
      <w:pPr>
        <w:rPr>
          <w:rFonts w:ascii="Arial" w:hAnsi="Arial" w:cs="Arial"/>
          <w:sz w:val="24"/>
          <w:szCs w:val="24"/>
        </w:rPr>
      </w:pPr>
    </w:p>
    <w:p w:rsidR="00683390" w:rsidRDefault="00EC7573" w:rsidP="00147ED0">
      <w:pPr>
        <w:rPr>
          <w:rFonts w:ascii="Arial" w:hAnsi="Arial" w:cs="Arial"/>
          <w:sz w:val="24"/>
          <w:szCs w:val="24"/>
        </w:rPr>
      </w:pPr>
      <w:r>
        <w:rPr>
          <w:rFonts w:ascii="Arial" w:hAnsi="Arial" w:cs="Arial"/>
          <w:sz w:val="24"/>
          <w:szCs w:val="24"/>
        </w:rPr>
        <w:t>Policy written September 2021</w:t>
      </w:r>
    </w:p>
    <w:p w:rsidR="00683390" w:rsidRDefault="00EC7573" w:rsidP="00147ED0">
      <w:pPr>
        <w:rPr>
          <w:rFonts w:ascii="Arial" w:hAnsi="Arial" w:cs="Arial"/>
          <w:sz w:val="24"/>
          <w:szCs w:val="24"/>
        </w:rPr>
      </w:pPr>
      <w:r>
        <w:rPr>
          <w:rFonts w:ascii="Arial" w:hAnsi="Arial" w:cs="Arial"/>
          <w:sz w:val="24"/>
          <w:szCs w:val="24"/>
        </w:rPr>
        <w:t>Review September 2022</w:t>
      </w:r>
      <w:bookmarkStart w:id="0" w:name="_GoBack"/>
      <w:bookmarkEnd w:id="0"/>
    </w:p>
    <w:p w:rsidR="00147ED0" w:rsidRDefault="00147ED0" w:rsidP="00147ED0">
      <w:pPr>
        <w:rPr>
          <w:rFonts w:ascii="Arial" w:hAnsi="Arial" w:cs="Arial"/>
          <w:sz w:val="24"/>
          <w:szCs w:val="24"/>
        </w:rPr>
      </w:pPr>
    </w:p>
    <w:tbl>
      <w:tblPr>
        <w:tblStyle w:val="TableGrid"/>
        <w:tblW w:w="14312" w:type="dxa"/>
        <w:tblLook w:val="04A0" w:firstRow="1" w:lastRow="0" w:firstColumn="1" w:lastColumn="0" w:noHBand="0" w:noVBand="1"/>
      </w:tblPr>
      <w:tblGrid>
        <w:gridCol w:w="1413"/>
        <w:gridCol w:w="3357"/>
        <w:gridCol w:w="2386"/>
        <w:gridCol w:w="2385"/>
        <w:gridCol w:w="2385"/>
        <w:gridCol w:w="2386"/>
      </w:tblGrid>
      <w:tr w:rsidR="00147ED0" w:rsidRPr="00683390" w:rsidTr="006000F4">
        <w:tc>
          <w:tcPr>
            <w:tcW w:w="1413" w:type="dxa"/>
          </w:tcPr>
          <w:p w:rsidR="00147ED0" w:rsidRPr="00683390" w:rsidRDefault="00CF21E0" w:rsidP="00147ED0">
            <w:pPr>
              <w:rPr>
                <w:rFonts w:ascii="Arial" w:hAnsi="Arial" w:cs="Arial"/>
                <w:sz w:val="24"/>
                <w:szCs w:val="24"/>
              </w:rPr>
            </w:pPr>
            <w:r w:rsidRPr="00683390">
              <w:rPr>
                <w:rFonts w:ascii="Arial" w:hAnsi="Arial" w:cs="Arial"/>
                <w:sz w:val="24"/>
                <w:szCs w:val="24"/>
              </w:rPr>
              <w:t>Timescale</w:t>
            </w:r>
          </w:p>
        </w:tc>
        <w:tc>
          <w:tcPr>
            <w:tcW w:w="3357" w:type="dxa"/>
          </w:tcPr>
          <w:p w:rsidR="00147ED0" w:rsidRPr="00683390" w:rsidRDefault="00CF21E0" w:rsidP="00147ED0">
            <w:pPr>
              <w:rPr>
                <w:rFonts w:ascii="Arial" w:hAnsi="Arial" w:cs="Arial"/>
                <w:sz w:val="24"/>
                <w:szCs w:val="24"/>
              </w:rPr>
            </w:pPr>
            <w:r w:rsidRPr="00683390">
              <w:rPr>
                <w:rFonts w:ascii="Arial" w:hAnsi="Arial" w:cs="Arial"/>
                <w:sz w:val="24"/>
                <w:szCs w:val="24"/>
              </w:rPr>
              <w:t>Targets</w:t>
            </w:r>
          </w:p>
        </w:tc>
        <w:tc>
          <w:tcPr>
            <w:tcW w:w="2386" w:type="dxa"/>
          </w:tcPr>
          <w:p w:rsidR="00147ED0" w:rsidRPr="00683390" w:rsidRDefault="00CF21E0" w:rsidP="00147ED0">
            <w:pPr>
              <w:rPr>
                <w:rFonts w:ascii="Arial" w:hAnsi="Arial" w:cs="Arial"/>
                <w:sz w:val="24"/>
                <w:szCs w:val="24"/>
              </w:rPr>
            </w:pPr>
            <w:r w:rsidRPr="00683390">
              <w:rPr>
                <w:rFonts w:ascii="Arial" w:hAnsi="Arial" w:cs="Arial"/>
                <w:sz w:val="24"/>
                <w:szCs w:val="24"/>
              </w:rPr>
              <w:t>Activities</w:t>
            </w:r>
          </w:p>
        </w:tc>
        <w:tc>
          <w:tcPr>
            <w:tcW w:w="2385" w:type="dxa"/>
          </w:tcPr>
          <w:p w:rsidR="00147ED0" w:rsidRPr="00683390" w:rsidRDefault="00CF21E0" w:rsidP="00147ED0">
            <w:pPr>
              <w:rPr>
                <w:rFonts w:ascii="Arial" w:hAnsi="Arial" w:cs="Arial"/>
                <w:sz w:val="24"/>
                <w:szCs w:val="24"/>
              </w:rPr>
            </w:pPr>
            <w:r w:rsidRPr="00683390">
              <w:rPr>
                <w:rFonts w:ascii="Arial" w:hAnsi="Arial" w:cs="Arial"/>
                <w:sz w:val="24"/>
                <w:szCs w:val="24"/>
              </w:rPr>
              <w:t>When</w:t>
            </w:r>
          </w:p>
        </w:tc>
        <w:tc>
          <w:tcPr>
            <w:tcW w:w="2385" w:type="dxa"/>
          </w:tcPr>
          <w:p w:rsidR="00147ED0" w:rsidRPr="00683390" w:rsidRDefault="00CF21E0" w:rsidP="00147ED0">
            <w:pPr>
              <w:rPr>
                <w:rFonts w:ascii="Arial" w:hAnsi="Arial" w:cs="Arial"/>
                <w:sz w:val="24"/>
                <w:szCs w:val="24"/>
              </w:rPr>
            </w:pPr>
            <w:r w:rsidRPr="00683390">
              <w:rPr>
                <w:rFonts w:ascii="Arial" w:hAnsi="Arial" w:cs="Arial"/>
                <w:sz w:val="24"/>
                <w:szCs w:val="24"/>
              </w:rPr>
              <w:t>By whom</w:t>
            </w:r>
          </w:p>
        </w:tc>
        <w:tc>
          <w:tcPr>
            <w:tcW w:w="2386" w:type="dxa"/>
          </w:tcPr>
          <w:p w:rsidR="00147ED0" w:rsidRPr="00683390" w:rsidRDefault="00CF21E0" w:rsidP="00147ED0">
            <w:pPr>
              <w:rPr>
                <w:rFonts w:ascii="Arial" w:hAnsi="Arial" w:cs="Arial"/>
                <w:sz w:val="24"/>
                <w:szCs w:val="24"/>
              </w:rPr>
            </w:pPr>
            <w:r w:rsidRPr="00683390">
              <w:rPr>
                <w:rFonts w:ascii="Arial" w:hAnsi="Arial" w:cs="Arial"/>
                <w:sz w:val="24"/>
                <w:szCs w:val="24"/>
              </w:rPr>
              <w:t>Success criteria</w:t>
            </w:r>
          </w:p>
        </w:tc>
      </w:tr>
      <w:tr w:rsidR="00147ED0" w:rsidRPr="00683390" w:rsidTr="006000F4">
        <w:tc>
          <w:tcPr>
            <w:tcW w:w="1413" w:type="dxa"/>
          </w:tcPr>
          <w:p w:rsidR="00147ED0" w:rsidRPr="00683390" w:rsidRDefault="006000F4" w:rsidP="00147ED0">
            <w:pPr>
              <w:rPr>
                <w:rFonts w:ascii="Arial" w:hAnsi="Arial" w:cs="Arial"/>
                <w:sz w:val="24"/>
                <w:szCs w:val="24"/>
              </w:rPr>
            </w:pPr>
            <w:r w:rsidRPr="00683390">
              <w:rPr>
                <w:rFonts w:ascii="Arial" w:hAnsi="Arial" w:cs="Arial"/>
                <w:sz w:val="24"/>
                <w:szCs w:val="24"/>
              </w:rPr>
              <w:t>Short Term</w:t>
            </w:r>
          </w:p>
        </w:tc>
        <w:tc>
          <w:tcPr>
            <w:tcW w:w="3357" w:type="dxa"/>
          </w:tcPr>
          <w:p w:rsidR="00CF21E0" w:rsidRPr="00683390" w:rsidRDefault="00CF21E0" w:rsidP="00CF21E0">
            <w:pPr>
              <w:autoSpaceDE w:val="0"/>
              <w:autoSpaceDN w:val="0"/>
              <w:adjustRightInd w:val="0"/>
              <w:rPr>
                <w:rFonts w:ascii="Arial" w:hAnsi="Arial" w:cs="Arial"/>
                <w:sz w:val="24"/>
                <w:szCs w:val="24"/>
              </w:rPr>
            </w:pPr>
            <w:r w:rsidRPr="00683390">
              <w:rPr>
                <w:rFonts w:ascii="Arial" w:hAnsi="Arial" w:cs="Arial"/>
                <w:sz w:val="24"/>
                <w:szCs w:val="24"/>
              </w:rPr>
              <w:t>Ensure all policies reflect the</w:t>
            </w:r>
          </w:p>
          <w:p w:rsidR="00CF21E0" w:rsidRPr="00683390" w:rsidRDefault="00CF21E0" w:rsidP="00CF21E0">
            <w:pPr>
              <w:autoSpaceDE w:val="0"/>
              <w:autoSpaceDN w:val="0"/>
              <w:adjustRightInd w:val="0"/>
              <w:rPr>
                <w:rFonts w:ascii="Arial" w:hAnsi="Arial" w:cs="Arial"/>
                <w:sz w:val="24"/>
                <w:szCs w:val="24"/>
              </w:rPr>
            </w:pPr>
            <w:r w:rsidRPr="00683390">
              <w:rPr>
                <w:rFonts w:ascii="Arial" w:hAnsi="Arial" w:cs="Arial"/>
                <w:sz w:val="24"/>
                <w:szCs w:val="24"/>
              </w:rPr>
              <w:t>school’s commitment to</w:t>
            </w:r>
          </w:p>
          <w:p w:rsidR="00CF21E0" w:rsidRPr="00683390" w:rsidRDefault="00CF21E0" w:rsidP="00CF21E0">
            <w:pPr>
              <w:autoSpaceDE w:val="0"/>
              <w:autoSpaceDN w:val="0"/>
              <w:adjustRightInd w:val="0"/>
              <w:rPr>
                <w:rFonts w:ascii="Arial" w:hAnsi="Arial" w:cs="Arial"/>
                <w:sz w:val="24"/>
                <w:szCs w:val="24"/>
              </w:rPr>
            </w:pPr>
            <w:r w:rsidRPr="00683390">
              <w:rPr>
                <w:rFonts w:ascii="Arial" w:hAnsi="Arial" w:cs="Arial"/>
                <w:sz w:val="24"/>
                <w:szCs w:val="24"/>
              </w:rPr>
              <w:t>equal opportunities for all</w:t>
            </w:r>
          </w:p>
          <w:p w:rsidR="00CF21E0" w:rsidRPr="00683390" w:rsidRDefault="00CF21E0" w:rsidP="00CF21E0">
            <w:pPr>
              <w:autoSpaceDE w:val="0"/>
              <w:autoSpaceDN w:val="0"/>
              <w:adjustRightInd w:val="0"/>
              <w:rPr>
                <w:rFonts w:ascii="Arial" w:hAnsi="Arial" w:cs="Arial"/>
                <w:sz w:val="24"/>
                <w:szCs w:val="24"/>
              </w:rPr>
            </w:pPr>
            <w:r w:rsidRPr="00683390">
              <w:rPr>
                <w:rFonts w:ascii="Arial" w:hAnsi="Arial" w:cs="Arial"/>
                <w:sz w:val="24"/>
                <w:szCs w:val="24"/>
              </w:rPr>
              <w:t>pupils in relation to the</w:t>
            </w:r>
          </w:p>
          <w:p w:rsidR="00147ED0" w:rsidRPr="00683390" w:rsidRDefault="00CF21E0" w:rsidP="00CF21E0">
            <w:pPr>
              <w:rPr>
                <w:rFonts w:ascii="Arial" w:hAnsi="Arial" w:cs="Arial"/>
                <w:sz w:val="24"/>
                <w:szCs w:val="24"/>
              </w:rPr>
            </w:pPr>
            <w:r w:rsidRPr="00683390">
              <w:rPr>
                <w:rFonts w:ascii="Arial" w:hAnsi="Arial" w:cs="Arial"/>
                <w:sz w:val="24"/>
                <w:szCs w:val="24"/>
              </w:rPr>
              <w:t>Disability Discrimination Act</w:t>
            </w:r>
          </w:p>
          <w:p w:rsidR="00CF21E0" w:rsidRPr="00683390" w:rsidRDefault="00CF21E0" w:rsidP="00CF21E0">
            <w:pPr>
              <w:rPr>
                <w:rFonts w:ascii="Arial" w:hAnsi="Arial" w:cs="Arial"/>
                <w:sz w:val="24"/>
                <w:szCs w:val="24"/>
              </w:rPr>
            </w:pPr>
          </w:p>
          <w:p w:rsidR="00CF21E0" w:rsidRPr="00683390" w:rsidRDefault="00CF21E0" w:rsidP="00CF21E0">
            <w:pPr>
              <w:autoSpaceDE w:val="0"/>
              <w:autoSpaceDN w:val="0"/>
              <w:adjustRightInd w:val="0"/>
              <w:rPr>
                <w:rFonts w:ascii="Arial" w:hAnsi="Arial" w:cs="Arial"/>
                <w:sz w:val="24"/>
                <w:szCs w:val="24"/>
              </w:rPr>
            </w:pPr>
            <w:r w:rsidRPr="00683390">
              <w:rPr>
                <w:rFonts w:ascii="Arial" w:hAnsi="Arial" w:cs="Arial"/>
                <w:sz w:val="24"/>
                <w:szCs w:val="24"/>
              </w:rPr>
              <w:t>School to make itself aware</w:t>
            </w:r>
          </w:p>
          <w:p w:rsidR="00CF21E0" w:rsidRPr="00683390" w:rsidRDefault="00CF21E0" w:rsidP="00CF21E0">
            <w:pPr>
              <w:autoSpaceDE w:val="0"/>
              <w:autoSpaceDN w:val="0"/>
              <w:adjustRightInd w:val="0"/>
              <w:rPr>
                <w:rFonts w:ascii="Arial" w:hAnsi="Arial" w:cs="Arial"/>
                <w:sz w:val="24"/>
                <w:szCs w:val="24"/>
              </w:rPr>
            </w:pPr>
            <w:r w:rsidRPr="00683390">
              <w:rPr>
                <w:rFonts w:ascii="Arial" w:hAnsi="Arial" w:cs="Arial"/>
                <w:sz w:val="24"/>
                <w:szCs w:val="24"/>
              </w:rPr>
              <w:t>of services available through</w:t>
            </w:r>
          </w:p>
          <w:p w:rsidR="00CF21E0" w:rsidRPr="00683390" w:rsidRDefault="00CF21E0" w:rsidP="00CF21E0">
            <w:pPr>
              <w:rPr>
                <w:rFonts w:ascii="Arial" w:hAnsi="Arial" w:cs="Arial"/>
                <w:sz w:val="24"/>
                <w:szCs w:val="24"/>
              </w:rPr>
            </w:pPr>
            <w:r w:rsidRPr="00683390">
              <w:rPr>
                <w:rFonts w:ascii="Arial" w:hAnsi="Arial" w:cs="Arial"/>
                <w:sz w:val="24"/>
                <w:szCs w:val="24"/>
              </w:rPr>
              <w:t>LA</w:t>
            </w:r>
          </w:p>
        </w:tc>
        <w:tc>
          <w:tcPr>
            <w:tcW w:w="2386" w:type="dxa"/>
          </w:tcPr>
          <w:p w:rsidR="00147ED0" w:rsidRPr="00683390" w:rsidRDefault="00683390" w:rsidP="00147ED0">
            <w:pPr>
              <w:rPr>
                <w:rFonts w:ascii="Arial" w:hAnsi="Arial" w:cs="Arial"/>
                <w:sz w:val="24"/>
                <w:szCs w:val="24"/>
              </w:rPr>
            </w:pPr>
            <w:r w:rsidRPr="00683390">
              <w:rPr>
                <w:rFonts w:ascii="Arial" w:hAnsi="Arial" w:cs="Arial"/>
                <w:sz w:val="24"/>
                <w:szCs w:val="24"/>
              </w:rPr>
              <w:t>Review policies – amend where required</w:t>
            </w:r>
          </w:p>
          <w:p w:rsidR="00683390" w:rsidRPr="00683390" w:rsidRDefault="00683390" w:rsidP="00147ED0">
            <w:pPr>
              <w:rPr>
                <w:rFonts w:ascii="Arial" w:hAnsi="Arial" w:cs="Arial"/>
                <w:sz w:val="24"/>
                <w:szCs w:val="24"/>
              </w:rPr>
            </w:pPr>
          </w:p>
          <w:p w:rsidR="00683390" w:rsidRPr="00683390" w:rsidRDefault="00683390" w:rsidP="00147ED0">
            <w:pPr>
              <w:rPr>
                <w:rFonts w:ascii="Arial" w:hAnsi="Arial" w:cs="Arial"/>
                <w:sz w:val="24"/>
                <w:szCs w:val="24"/>
              </w:rPr>
            </w:pPr>
          </w:p>
          <w:p w:rsidR="00683390" w:rsidRPr="00683390" w:rsidRDefault="00683390" w:rsidP="00147ED0">
            <w:pPr>
              <w:rPr>
                <w:rFonts w:ascii="Arial" w:hAnsi="Arial" w:cs="Arial"/>
                <w:sz w:val="24"/>
                <w:szCs w:val="24"/>
              </w:rPr>
            </w:pPr>
          </w:p>
          <w:p w:rsidR="00683390" w:rsidRPr="00683390" w:rsidRDefault="00683390" w:rsidP="00147ED0">
            <w:pPr>
              <w:rPr>
                <w:rFonts w:ascii="Arial" w:hAnsi="Arial" w:cs="Arial"/>
                <w:sz w:val="24"/>
                <w:szCs w:val="24"/>
              </w:rPr>
            </w:pPr>
            <w:r w:rsidRPr="00683390">
              <w:rPr>
                <w:rFonts w:ascii="Arial" w:hAnsi="Arial" w:cs="Arial"/>
                <w:sz w:val="24"/>
                <w:szCs w:val="24"/>
              </w:rPr>
              <w:t>Find available training</w:t>
            </w:r>
          </w:p>
        </w:tc>
        <w:tc>
          <w:tcPr>
            <w:tcW w:w="2385" w:type="dxa"/>
          </w:tcPr>
          <w:p w:rsidR="00147ED0" w:rsidRPr="00683390" w:rsidRDefault="00683390" w:rsidP="00147ED0">
            <w:pPr>
              <w:rPr>
                <w:rFonts w:ascii="Arial" w:hAnsi="Arial" w:cs="Arial"/>
                <w:sz w:val="24"/>
                <w:szCs w:val="24"/>
              </w:rPr>
            </w:pPr>
            <w:r w:rsidRPr="00683390">
              <w:rPr>
                <w:rFonts w:ascii="Arial" w:hAnsi="Arial" w:cs="Arial"/>
                <w:sz w:val="24"/>
                <w:szCs w:val="24"/>
              </w:rPr>
              <w:t>On policy review dates</w:t>
            </w:r>
          </w:p>
        </w:tc>
        <w:tc>
          <w:tcPr>
            <w:tcW w:w="2385" w:type="dxa"/>
          </w:tcPr>
          <w:p w:rsidR="00147ED0" w:rsidRPr="00683390" w:rsidRDefault="00683390" w:rsidP="00147ED0">
            <w:pPr>
              <w:rPr>
                <w:rFonts w:ascii="Arial" w:hAnsi="Arial" w:cs="Arial"/>
                <w:sz w:val="24"/>
                <w:szCs w:val="24"/>
              </w:rPr>
            </w:pPr>
            <w:r w:rsidRPr="00683390">
              <w:rPr>
                <w:rFonts w:ascii="Arial" w:hAnsi="Arial" w:cs="Arial"/>
                <w:sz w:val="24"/>
                <w:szCs w:val="24"/>
              </w:rPr>
              <w:t>AD</w:t>
            </w:r>
          </w:p>
          <w:p w:rsidR="00683390" w:rsidRPr="00683390" w:rsidRDefault="00683390" w:rsidP="00147ED0">
            <w:pPr>
              <w:rPr>
                <w:rFonts w:ascii="Arial" w:hAnsi="Arial" w:cs="Arial"/>
                <w:sz w:val="24"/>
                <w:szCs w:val="24"/>
              </w:rPr>
            </w:pPr>
          </w:p>
          <w:p w:rsidR="00683390" w:rsidRPr="00683390" w:rsidRDefault="00683390" w:rsidP="00147ED0">
            <w:pPr>
              <w:rPr>
                <w:rFonts w:ascii="Arial" w:hAnsi="Arial" w:cs="Arial"/>
                <w:sz w:val="24"/>
                <w:szCs w:val="24"/>
              </w:rPr>
            </w:pPr>
          </w:p>
          <w:p w:rsidR="00683390" w:rsidRPr="00683390" w:rsidRDefault="00683390" w:rsidP="00147ED0">
            <w:pPr>
              <w:rPr>
                <w:rFonts w:ascii="Arial" w:hAnsi="Arial" w:cs="Arial"/>
                <w:sz w:val="24"/>
                <w:szCs w:val="24"/>
              </w:rPr>
            </w:pPr>
          </w:p>
          <w:p w:rsidR="00683390" w:rsidRPr="00683390" w:rsidRDefault="00683390" w:rsidP="00147ED0">
            <w:pPr>
              <w:rPr>
                <w:rFonts w:ascii="Arial" w:hAnsi="Arial" w:cs="Arial"/>
                <w:sz w:val="24"/>
                <w:szCs w:val="24"/>
              </w:rPr>
            </w:pPr>
          </w:p>
          <w:p w:rsidR="00683390" w:rsidRPr="00683390" w:rsidRDefault="00683390" w:rsidP="00147ED0">
            <w:pPr>
              <w:rPr>
                <w:rFonts w:ascii="Arial" w:hAnsi="Arial" w:cs="Arial"/>
                <w:sz w:val="24"/>
                <w:szCs w:val="24"/>
              </w:rPr>
            </w:pPr>
            <w:r w:rsidRPr="00683390">
              <w:rPr>
                <w:rFonts w:ascii="Arial" w:hAnsi="Arial" w:cs="Arial"/>
                <w:sz w:val="24"/>
                <w:szCs w:val="24"/>
              </w:rPr>
              <w:t>AD/KR</w:t>
            </w:r>
          </w:p>
        </w:tc>
        <w:tc>
          <w:tcPr>
            <w:tcW w:w="2386" w:type="dxa"/>
          </w:tcPr>
          <w:p w:rsidR="00147ED0" w:rsidRPr="00683390" w:rsidRDefault="00683390" w:rsidP="00147ED0">
            <w:pPr>
              <w:rPr>
                <w:rFonts w:ascii="Arial" w:hAnsi="Arial" w:cs="Arial"/>
                <w:sz w:val="24"/>
                <w:szCs w:val="24"/>
              </w:rPr>
            </w:pPr>
            <w:r w:rsidRPr="00683390">
              <w:rPr>
                <w:rFonts w:ascii="Arial" w:hAnsi="Arial" w:cs="Arial"/>
                <w:sz w:val="24"/>
                <w:szCs w:val="24"/>
              </w:rPr>
              <w:t>All school policies provide equal opportunities for all children</w:t>
            </w:r>
          </w:p>
          <w:p w:rsidR="00683390" w:rsidRPr="00683390" w:rsidRDefault="00683390" w:rsidP="00147ED0">
            <w:pPr>
              <w:rPr>
                <w:rFonts w:ascii="Arial" w:hAnsi="Arial" w:cs="Arial"/>
                <w:sz w:val="24"/>
                <w:szCs w:val="24"/>
              </w:rPr>
            </w:pPr>
          </w:p>
          <w:p w:rsidR="00683390" w:rsidRPr="00683390" w:rsidRDefault="00683390" w:rsidP="00147ED0">
            <w:pPr>
              <w:rPr>
                <w:rFonts w:ascii="Arial" w:hAnsi="Arial" w:cs="Arial"/>
                <w:sz w:val="24"/>
                <w:szCs w:val="24"/>
              </w:rPr>
            </w:pPr>
            <w:r w:rsidRPr="00683390">
              <w:rPr>
                <w:rFonts w:ascii="Arial" w:hAnsi="Arial" w:cs="Arial"/>
                <w:sz w:val="24"/>
                <w:szCs w:val="24"/>
              </w:rPr>
              <w:t>CPD needs met and training matches staff needs</w:t>
            </w:r>
          </w:p>
        </w:tc>
      </w:tr>
      <w:tr w:rsidR="00147ED0" w:rsidRPr="00683390" w:rsidTr="006000F4">
        <w:tc>
          <w:tcPr>
            <w:tcW w:w="1413" w:type="dxa"/>
          </w:tcPr>
          <w:p w:rsidR="00147ED0" w:rsidRPr="00683390" w:rsidRDefault="006000F4" w:rsidP="00147ED0">
            <w:pPr>
              <w:rPr>
                <w:rFonts w:ascii="Arial" w:hAnsi="Arial" w:cs="Arial"/>
                <w:sz w:val="24"/>
                <w:szCs w:val="24"/>
              </w:rPr>
            </w:pPr>
            <w:r w:rsidRPr="00683390">
              <w:rPr>
                <w:rFonts w:ascii="Arial" w:hAnsi="Arial" w:cs="Arial"/>
                <w:sz w:val="24"/>
                <w:szCs w:val="24"/>
              </w:rPr>
              <w:t>Medium term</w:t>
            </w:r>
          </w:p>
        </w:tc>
        <w:tc>
          <w:tcPr>
            <w:tcW w:w="3357" w:type="dxa"/>
          </w:tcPr>
          <w:p w:rsidR="00147ED0" w:rsidRPr="00683390" w:rsidRDefault="006000F4" w:rsidP="00147ED0">
            <w:pPr>
              <w:rPr>
                <w:rFonts w:ascii="Arial" w:hAnsi="Arial" w:cs="Arial"/>
                <w:sz w:val="24"/>
                <w:szCs w:val="24"/>
              </w:rPr>
            </w:pPr>
            <w:r w:rsidRPr="00683390">
              <w:rPr>
                <w:rFonts w:ascii="Arial" w:hAnsi="Arial" w:cs="Arial"/>
                <w:sz w:val="24"/>
                <w:szCs w:val="24"/>
              </w:rPr>
              <w:t>Monitor the effectiveness of policies in relation to the Equalities and Disability Discrimination Act</w:t>
            </w:r>
          </w:p>
          <w:p w:rsidR="006000F4" w:rsidRPr="00683390" w:rsidRDefault="006000F4" w:rsidP="00147ED0">
            <w:pPr>
              <w:rPr>
                <w:rFonts w:ascii="Arial" w:hAnsi="Arial" w:cs="Arial"/>
                <w:sz w:val="24"/>
                <w:szCs w:val="24"/>
              </w:rPr>
            </w:pPr>
          </w:p>
          <w:p w:rsidR="006000F4" w:rsidRPr="00683390" w:rsidRDefault="006000F4" w:rsidP="00147ED0">
            <w:pPr>
              <w:rPr>
                <w:rFonts w:ascii="Arial" w:hAnsi="Arial" w:cs="Arial"/>
                <w:sz w:val="24"/>
                <w:szCs w:val="24"/>
              </w:rPr>
            </w:pPr>
            <w:r w:rsidRPr="00683390">
              <w:rPr>
                <w:rFonts w:ascii="Arial" w:hAnsi="Arial" w:cs="Arial"/>
                <w:sz w:val="24"/>
                <w:szCs w:val="24"/>
              </w:rPr>
              <w:t>Review requirements and decide on any required actions.</w:t>
            </w:r>
          </w:p>
        </w:tc>
        <w:tc>
          <w:tcPr>
            <w:tcW w:w="2386" w:type="dxa"/>
          </w:tcPr>
          <w:p w:rsidR="00147ED0" w:rsidRPr="00683390" w:rsidRDefault="00683390" w:rsidP="00147ED0">
            <w:pPr>
              <w:rPr>
                <w:rFonts w:ascii="Arial" w:hAnsi="Arial" w:cs="Arial"/>
                <w:sz w:val="24"/>
                <w:szCs w:val="24"/>
              </w:rPr>
            </w:pPr>
            <w:r w:rsidRPr="00683390">
              <w:rPr>
                <w:rFonts w:ascii="Arial" w:hAnsi="Arial" w:cs="Arial"/>
                <w:sz w:val="24"/>
                <w:szCs w:val="24"/>
              </w:rPr>
              <w:t>Monitor policies – identify developmental points</w:t>
            </w:r>
          </w:p>
          <w:p w:rsidR="00683390" w:rsidRPr="00683390" w:rsidRDefault="00683390" w:rsidP="00147ED0">
            <w:pPr>
              <w:rPr>
                <w:rFonts w:ascii="Arial" w:hAnsi="Arial" w:cs="Arial"/>
                <w:sz w:val="24"/>
                <w:szCs w:val="24"/>
              </w:rPr>
            </w:pPr>
          </w:p>
          <w:p w:rsidR="00683390" w:rsidRPr="00683390" w:rsidRDefault="00683390" w:rsidP="00147ED0">
            <w:pPr>
              <w:rPr>
                <w:rFonts w:ascii="Arial" w:hAnsi="Arial" w:cs="Arial"/>
                <w:sz w:val="24"/>
                <w:szCs w:val="24"/>
              </w:rPr>
            </w:pPr>
            <w:r w:rsidRPr="00683390">
              <w:rPr>
                <w:rFonts w:ascii="Arial" w:hAnsi="Arial" w:cs="Arial"/>
                <w:sz w:val="24"/>
                <w:szCs w:val="24"/>
              </w:rPr>
              <w:t>Identify areas that may be of concern</w:t>
            </w:r>
          </w:p>
        </w:tc>
        <w:tc>
          <w:tcPr>
            <w:tcW w:w="2385" w:type="dxa"/>
          </w:tcPr>
          <w:p w:rsidR="00147ED0" w:rsidRPr="00683390" w:rsidRDefault="00683390" w:rsidP="00147ED0">
            <w:pPr>
              <w:rPr>
                <w:rFonts w:ascii="Arial" w:hAnsi="Arial" w:cs="Arial"/>
                <w:sz w:val="24"/>
                <w:szCs w:val="24"/>
              </w:rPr>
            </w:pPr>
            <w:r w:rsidRPr="00683390">
              <w:rPr>
                <w:rFonts w:ascii="Arial" w:hAnsi="Arial" w:cs="Arial"/>
                <w:sz w:val="24"/>
                <w:szCs w:val="24"/>
              </w:rPr>
              <w:t>Ongoing monitoring</w:t>
            </w:r>
          </w:p>
        </w:tc>
        <w:tc>
          <w:tcPr>
            <w:tcW w:w="2385" w:type="dxa"/>
          </w:tcPr>
          <w:p w:rsidR="00147ED0" w:rsidRPr="00683390" w:rsidRDefault="00683390" w:rsidP="00147ED0">
            <w:pPr>
              <w:rPr>
                <w:rFonts w:ascii="Arial" w:hAnsi="Arial" w:cs="Arial"/>
                <w:sz w:val="24"/>
                <w:szCs w:val="24"/>
              </w:rPr>
            </w:pPr>
            <w:r w:rsidRPr="00683390">
              <w:rPr>
                <w:rFonts w:ascii="Arial" w:hAnsi="Arial" w:cs="Arial"/>
                <w:sz w:val="24"/>
                <w:szCs w:val="24"/>
              </w:rPr>
              <w:t>AD</w:t>
            </w:r>
          </w:p>
        </w:tc>
        <w:tc>
          <w:tcPr>
            <w:tcW w:w="2386" w:type="dxa"/>
          </w:tcPr>
          <w:p w:rsidR="00147ED0" w:rsidRPr="00683390" w:rsidRDefault="00683390" w:rsidP="00147ED0">
            <w:pPr>
              <w:rPr>
                <w:rFonts w:ascii="Arial" w:hAnsi="Arial" w:cs="Arial"/>
                <w:sz w:val="24"/>
                <w:szCs w:val="24"/>
              </w:rPr>
            </w:pPr>
            <w:r w:rsidRPr="00683390">
              <w:rPr>
                <w:rFonts w:ascii="Arial" w:hAnsi="Arial" w:cs="Arial"/>
                <w:sz w:val="24"/>
                <w:szCs w:val="24"/>
              </w:rPr>
              <w:t>Identified developmental points addressed</w:t>
            </w:r>
          </w:p>
          <w:p w:rsidR="00683390" w:rsidRPr="00683390" w:rsidRDefault="00683390" w:rsidP="00147ED0">
            <w:pPr>
              <w:rPr>
                <w:rFonts w:ascii="Arial" w:hAnsi="Arial" w:cs="Arial"/>
                <w:sz w:val="24"/>
                <w:szCs w:val="24"/>
              </w:rPr>
            </w:pPr>
          </w:p>
          <w:p w:rsidR="00683390" w:rsidRPr="00683390" w:rsidRDefault="00683390" w:rsidP="00147ED0">
            <w:pPr>
              <w:rPr>
                <w:rFonts w:ascii="Arial" w:hAnsi="Arial" w:cs="Arial"/>
                <w:sz w:val="24"/>
                <w:szCs w:val="24"/>
              </w:rPr>
            </w:pPr>
            <w:r w:rsidRPr="00683390">
              <w:rPr>
                <w:rFonts w:ascii="Arial" w:hAnsi="Arial" w:cs="Arial"/>
                <w:sz w:val="24"/>
                <w:szCs w:val="24"/>
              </w:rPr>
              <w:t>Action plan to ensure actions are implemented</w:t>
            </w:r>
          </w:p>
        </w:tc>
      </w:tr>
      <w:tr w:rsidR="00147ED0" w:rsidRPr="00683390" w:rsidTr="006000F4">
        <w:tc>
          <w:tcPr>
            <w:tcW w:w="1413" w:type="dxa"/>
          </w:tcPr>
          <w:p w:rsidR="00147ED0" w:rsidRPr="00683390" w:rsidRDefault="00683390" w:rsidP="00147ED0">
            <w:pPr>
              <w:rPr>
                <w:rFonts w:ascii="Arial" w:hAnsi="Arial" w:cs="Arial"/>
                <w:sz w:val="24"/>
                <w:szCs w:val="24"/>
              </w:rPr>
            </w:pPr>
            <w:r w:rsidRPr="00683390">
              <w:rPr>
                <w:rFonts w:ascii="Arial" w:hAnsi="Arial" w:cs="Arial"/>
                <w:sz w:val="24"/>
                <w:szCs w:val="24"/>
              </w:rPr>
              <w:t>Long term</w:t>
            </w:r>
          </w:p>
        </w:tc>
        <w:tc>
          <w:tcPr>
            <w:tcW w:w="3357" w:type="dxa"/>
          </w:tcPr>
          <w:p w:rsidR="00147ED0" w:rsidRPr="00683390" w:rsidRDefault="00683390" w:rsidP="00147ED0">
            <w:pPr>
              <w:rPr>
                <w:rFonts w:ascii="Arial" w:hAnsi="Arial" w:cs="Arial"/>
                <w:sz w:val="24"/>
                <w:szCs w:val="24"/>
              </w:rPr>
            </w:pPr>
            <w:r w:rsidRPr="00683390">
              <w:rPr>
                <w:rFonts w:ascii="Arial" w:hAnsi="Arial" w:cs="Arial"/>
                <w:sz w:val="24"/>
                <w:szCs w:val="24"/>
              </w:rPr>
              <w:t>Review any identified issues</w:t>
            </w:r>
          </w:p>
          <w:p w:rsidR="00683390" w:rsidRPr="00683390" w:rsidRDefault="00683390" w:rsidP="00147ED0">
            <w:pPr>
              <w:rPr>
                <w:rFonts w:ascii="Arial" w:hAnsi="Arial" w:cs="Arial"/>
                <w:sz w:val="24"/>
                <w:szCs w:val="24"/>
              </w:rPr>
            </w:pPr>
            <w:r w:rsidRPr="00683390">
              <w:rPr>
                <w:rFonts w:ascii="Arial" w:hAnsi="Arial" w:cs="Arial"/>
                <w:sz w:val="24"/>
                <w:szCs w:val="24"/>
              </w:rPr>
              <w:t>Implement any required training</w:t>
            </w:r>
          </w:p>
          <w:p w:rsidR="00683390" w:rsidRPr="00683390" w:rsidRDefault="00683390" w:rsidP="00147ED0">
            <w:pPr>
              <w:rPr>
                <w:rFonts w:ascii="Arial" w:hAnsi="Arial" w:cs="Arial"/>
                <w:sz w:val="24"/>
                <w:szCs w:val="24"/>
              </w:rPr>
            </w:pPr>
          </w:p>
        </w:tc>
        <w:tc>
          <w:tcPr>
            <w:tcW w:w="2386" w:type="dxa"/>
          </w:tcPr>
          <w:p w:rsidR="00147ED0" w:rsidRPr="00683390" w:rsidRDefault="00147ED0" w:rsidP="00147ED0">
            <w:pPr>
              <w:rPr>
                <w:rFonts w:ascii="Arial" w:hAnsi="Arial" w:cs="Arial"/>
                <w:sz w:val="24"/>
                <w:szCs w:val="24"/>
              </w:rPr>
            </w:pPr>
          </w:p>
        </w:tc>
        <w:tc>
          <w:tcPr>
            <w:tcW w:w="2385" w:type="dxa"/>
          </w:tcPr>
          <w:p w:rsidR="00147ED0" w:rsidRPr="00683390" w:rsidRDefault="00683390" w:rsidP="00147ED0">
            <w:pPr>
              <w:rPr>
                <w:rFonts w:ascii="Arial" w:hAnsi="Arial" w:cs="Arial"/>
                <w:sz w:val="24"/>
                <w:szCs w:val="24"/>
              </w:rPr>
            </w:pPr>
            <w:r w:rsidRPr="00683390">
              <w:rPr>
                <w:rFonts w:ascii="Arial" w:hAnsi="Arial" w:cs="Arial"/>
                <w:sz w:val="24"/>
                <w:szCs w:val="24"/>
              </w:rPr>
              <w:t>ongoing</w:t>
            </w:r>
          </w:p>
        </w:tc>
        <w:tc>
          <w:tcPr>
            <w:tcW w:w="2385" w:type="dxa"/>
          </w:tcPr>
          <w:p w:rsidR="00147ED0" w:rsidRPr="00683390" w:rsidRDefault="00147ED0" w:rsidP="00147ED0">
            <w:pPr>
              <w:rPr>
                <w:rFonts w:ascii="Arial" w:hAnsi="Arial" w:cs="Arial"/>
                <w:sz w:val="24"/>
                <w:szCs w:val="24"/>
              </w:rPr>
            </w:pPr>
          </w:p>
        </w:tc>
        <w:tc>
          <w:tcPr>
            <w:tcW w:w="2386" w:type="dxa"/>
          </w:tcPr>
          <w:p w:rsidR="00147ED0" w:rsidRPr="00683390" w:rsidRDefault="00683390" w:rsidP="00147ED0">
            <w:pPr>
              <w:rPr>
                <w:rFonts w:ascii="Arial" w:hAnsi="Arial" w:cs="Arial"/>
                <w:sz w:val="24"/>
                <w:szCs w:val="24"/>
              </w:rPr>
            </w:pPr>
            <w:r w:rsidRPr="00683390">
              <w:rPr>
                <w:rFonts w:ascii="Arial" w:hAnsi="Arial" w:cs="Arial"/>
                <w:sz w:val="24"/>
                <w:szCs w:val="24"/>
              </w:rPr>
              <w:t>A fully inclusive curriculum is delivered across the whole school</w:t>
            </w:r>
          </w:p>
        </w:tc>
      </w:tr>
    </w:tbl>
    <w:p w:rsidR="00147ED0" w:rsidRDefault="00147ED0" w:rsidP="00147ED0"/>
    <w:sectPr w:rsidR="00147ED0" w:rsidSect="00CF21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D0"/>
    <w:rsid w:val="00130A66"/>
    <w:rsid w:val="00147ED0"/>
    <w:rsid w:val="00475124"/>
    <w:rsid w:val="006000F4"/>
    <w:rsid w:val="0063309C"/>
    <w:rsid w:val="00683390"/>
    <w:rsid w:val="00B16842"/>
    <w:rsid w:val="00CF21E0"/>
    <w:rsid w:val="00EC7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E9819-4B98-49A2-B25A-BE6431C0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9A45-4F0A-4C0F-B29C-8963685E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Culcheth CP School</dc:creator>
  <cp:keywords/>
  <dc:description/>
  <cp:lastModifiedBy>Dodd, Mandy</cp:lastModifiedBy>
  <cp:revision>4</cp:revision>
  <dcterms:created xsi:type="dcterms:W3CDTF">2020-07-08T11:38:00Z</dcterms:created>
  <dcterms:modified xsi:type="dcterms:W3CDTF">2022-03-10T11:01:00Z</dcterms:modified>
</cp:coreProperties>
</file>